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72A3B">
      <w:pPr>
        <w:pStyle w:val="12"/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tbl>
      <w:tblPr>
        <w:tblStyle w:val="11"/>
        <w:tblW w:w="10527" w:type="dxa"/>
        <w:tblInd w:w="-6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271"/>
        <w:gridCol w:w="1752"/>
        <w:gridCol w:w="990"/>
        <w:gridCol w:w="1125"/>
        <w:gridCol w:w="1395"/>
        <w:gridCol w:w="2220"/>
      </w:tblGrid>
      <w:tr w14:paraId="6EA76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2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577A2B5">
            <w:pPr>
              <w:pStyle w:val="10"/>
              <w:spacing w:before="76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基教智慧教学服务平台云服务产品及网络安全服务采购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>报价单</w:t>
            </w:r>
          </w:p>
        </w:tc>
      </w:tr>
      <w:tr w14:paraId="5FA8F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774" w:type="dxa"/>
            <w:tcBorders>
              <w:top w:val="single" w:color="auto" w:sz="4" w:space="0"/>
            </w:tcBorders>
          </w:tcPr>
          <w:p w14:paraId="0C5687A6">
            <w:pPr>
              <w:pStyle w:val="10"/>
              <w:spacing w:before="76"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服务名称</w:t>
            </w:r>
          </w:p>
        </w:tc>
        <w:tc>
          <w:tcPr>
            <w:tcW w:w="1271" w:type="dxa"/>
            <w:tcBorders>
              <w:top w:val="single" w:color="auto" w:sz="4" w:space="0"/>
            </w:tcBorders>
          </w:tcPr>
          <w:p w14:paraId="1D79D5BE">
            <w:pPr>
              <w:pStyle w:val="10"/>
              <w:spacing w:before="76"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752" w:type="dxa"/>
            <w:tcBorders>
              <w:top w:val="single" w:color="auto" w:sz="4" w:space="0"/>
            </w:tcBorders>
          </w:tcPr>
          <w:p w14:paraId="10C6215A">
            <w:pPr>
              <w:pStyle w:val="10"/>
              <w:spacing w:before="76"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产品规格、参数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top"/>
          </w:tcPr>
          <w:p w14:paraId="16A4DBCC">
            <w:pPr>
              <w:pStyle w:val="10"/>
              <w:spacing w:before="76"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</w:tcBorders>
          </w:tcPr>
          <w:p w14:paraId="393F3444">
            <w:pPr>
              <w:pStyle w:val="10"/>
              <w:spacing w:before="76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原价</w:t>
            </w:r>
          </w:p>
        </w:tc>
        <w:tc>
          <w:tcPr>
            <w:tcW w:w="1395" w:type="dxa"/>
            <w:tcBorders>
              <w:top w:val="single" w:color="auto" w:sz="4" w:space="0"/>
            </w:tcBorders>
          </w:tcPr>
          <w:p w14:paraId="3FFB6964">
            <w:pPr>
              <w:pStyle w:val="10"/>
              <w:spacing w:before="76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最终价</w:t>
            </w:r>
          </w:p>
        </w:tc>
        <w:tc>
          <w:tcPr>
            <w:tcW w:w="2220" w:type="dxa"/>
            <w:tcBorders>
              <w:top w:val="single" w:color="auto" w:sz="4" w:space="0"/>
            </w:tcBorders>
          </w:tcPr>
          <w:p w14:paraId="786EECEB">
            <w:pPr>
              <w:pStyle w:val="10"/>
              <w:spacing w:before="76"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5DA6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774" w:type="dxa"/>
            <w:vAlign w:val="center"/>
          </w:tcPr>
          <w:p w14:paraId="157CDE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360" w:lineRule="exact"/>
              <w:ind w:left="36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云应用服务器</w:t>
            </w:r>
          </w:p>
        </w:tc>
        <w:tc>
          <w:tcPr>
            <w:tcW w:w="1271" w:type="dxa"/>
          </w:tcPr>
          <w:p w14:paraId="72BDB5AE">
            <w:pPr>
              <w:pStyle w:val="10"/>
              <w:adjustRightInd w:val="0"/>
              <w:snapToGrid w:val="0"/>
              <w:spacing w:before="76" w:line="320" w:lineRule="exact"/>
              <w:ind w:left="31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 w14:paraId="3D344AFC">
            <w:pPr>
              <w:pStyle w:val="10"/>
              <w:tabs>
                <w:tab w:val="left" w:pos="283"/>
              </w:tabs>
              <w:adjustRightInd w:val="0"/>
              <w:snapToGrid w:val="0"/>
              <w:spacing w:before="93" w:line="320" w:lineRule="exact"/>
              <w:ind w:left="37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请详细列出产品规格及配置，并注明服务器所在地。</w:t>
            </w:r>
          </w:p>
        </w:tc>
        <w:tc>
          <w:tcPr>
            <w:tcW w:w="990" w:type="dxa"/>
            <w:vAlign w:val="center"/>
          </w:tcPr>
          <w:p w14:paraId="01E39C80">
            <w:pPr>
              <w:pStyle w:val="10"/>
              <w:adjustRightInd w:val="0"/>
              <w:snapToGrid w:val="0"/>
              <w:spacing w:before="93" w:line="320" w:lineRule="exact"/>
              <w:ind w:left="37" w:leftChars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06B290D3">
            <w:pPr>
              <w:pStyle w:val="10"/>
              <w:adjustRightInd w:val="0"/>
              <w:snapToGrid w:val="0"/>
              <w:spacing w:before="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</w:tcPr>
          <w:p w14:paraId="12088256">
            <w:pPr>
              <w:pStyle w:val="10"/>
              <w:adjustRightInd w:val="0"/>
              <w:snapToGrid w:val="0"/>
              <w:spacing w:before="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20" w:type="dxa"/>
          </w:tcPr>
          <w:p w14:paraId="5AB25C21">
            <w:pPr>
              <w:pStyle w:val="10"/>
              <w:adjustRightInd w:val="0"/>
              <w:snapToGrid w:val="0"/>
              <w:spacing w:before="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01DD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774" w:type="dxa"/>
            <w:vAlign w:val="center"/>
          </w:tcPr>
          <w:p w14:paraId="3353F3F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360" w:lineRule="exact"/>
              <w:ind w:left="36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数据盘</w:t>
            </w:r>
          </w:p>
        </w:tc>
        <w:tc>
          <w:tcPr>
            <w:tcW w:w="1271" w:type="dxa"/>
          </w:tcPr>
          <w:p w14:paraId="263E9E2C">
            <w:pPr>
              <w:pStyle w:val="10"/>
              <w:adjustRightInd w:val="0"/>
              <w:snapToGrid w:val="0"/>
              <w:spacing w:before="76" w:line="320" w:lineRule="exact"/>
              <w:ind w:left="31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 w14:paraId="5A24679E">
            <w:pPr>
              <w:pStyle w:val="10"/>
              <w:adjustRightInd w:val="0"/>
              <w:snapToGrid w:val="0"/>
              <w:spacing w:before="93" w:line="320" w:lineRule="exact"/>
              <w:ind w:left="37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18649658">
            <w:pPr>
              <w:pStyle w:val="10"/>
              <w:adjustRightInd w:val="0"/>
              <w:snapToGrid w:val="0"/>
              <w:spacing w:before="93" w:line="320" w:lineRule="exact"/>
              <w:ind w:left="37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332C1807">
            <w:pPr>
              <w:pStyle w:val="10"/>
              <w:adjustRightInd w:val="0"/>
              <w:snapToGrid w:val="0"/>
              <w:spacing w:before="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</w:tcPr>
          <w:p w14:paraId="5228EB83">
            <w:pPr>
              <w:pStyle w:val="10"/>
              <w:adjustRightInd w:val="0"/>
              <w:snapToGrid w:val="0"/>
              <w:spacing w:before="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</w:tcPr>
          <w:p w14:paraId="0091FFAF">
            <w:pPr>
              <w:pStyle w:val="10"/>
              <w:adjustRightInd w:val="0"/>
              <w:snapToGrid w:val="0"/>
              <w:spacing w:before="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请在备注里注明计费标准，以便了解超出实际用量后如何进行收费。</w:t>
            </w:r>
          </w:p>
        </w:tc>
      </w:tr>
      <w:tr w14:paraId="078AC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74" w:type="dxa"/>
            <w:vAlign w:val="center"/>
          </w:tcPr>
          <w:p w14:paraId="27CD5C9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0" w:line="360" w:lineRule="exact"/>
              <w:ind w:right="102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对象存储服务（流量)</w:t>
            </w:r>
          </w:p>
        </w:tc>
        <w:tc>
          <w:tcPr>
            <w:tcW w:w="1271" w:type="dxa"/>
          </w:tcPr>
          <w:p w14:paraId="4108682A">
            <w:pPr>
              <w:pStyle w:val="10"/>
              <w:adjustRightInd w:val="0"/>
              <w:snapToGrid w:val="0"/>
              <w:spacing w:before="32" w:line="320" w:lineRule="exact"/>
              <w:ind w:left="29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34F43D54">
            <w:pPr>
              <w:pStyle w:val="10"/>
              <w:adjustRightInd w:val="0"/>
              <w:snapToGrid w:val="0"/>
              <w:spacing w:before="33" w:line="320" w:lineRule="exact"/>
              <w:ind w:left="37"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070A704D">
            <w:pPr>
              <w:pStyle w:val="10"/>
              <w:adjustRightInd w:val="0"/>
              <w:snapToGrid w:val="0"/>
              <w:spacing w:before="33" w:line="320" w:lineRule="exact"/>
              <w:ind w:left="37" w:leftChars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1B808DDD">
            <w:pPr>
              <w:pStyle w:val="10"/>
              <w:adjustRightInd w:val="0"/>
              <w:snapToGrid w:val="0"/>
              <w:spacing w:before="2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</w:tcPr>
          <w:p w14:paraId="23BDC495">
            <w:pPr>
              <w:pStyle w:val="10"/>
              <w:adjustRightInd w:val="0"/>
              <w:snapToGrid w:val="0"/>
              <w:spacing w:before="2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20" w:type="dxa"/>
          </w:tcPr>
          <w:p w14:paraId="79242F4F">
            <w:pPr>
              <w:pStyle w:val="10"/>
              <w:adjustRightInd w:val="0"/>
              <w:snapToGrid w:val="0"/>
              <w:spacing w:before="210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请在备注里注明计费标准，以便了解超出实际用量后如何进行收费。</w:t>
            </w:r>
          </w:p>
        </w:tc>
      </w:tr>
      <w:tr w14:paraId="762AB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74" w:type="dxa"/>
            <w:vAlign w:val="center"/>
          </w:tcPr>
          <w:p w14:paraId="240F51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360" w:lineRule="exact"/>
              <w:ind w:left="32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对象存储服务</w:t>
            </w:r>
          </w:p>
        </w:tc>
        <w:tc>
          <w:tcPr>
            <w:tcW w:w="1271" w:type="dxa"/>
          </w:tcPr>
          <w:p w14:paraId="5BFF397F">
            <w:pPr>
              <w:pStyle w:val="10"/>
              <w:adjustRightInd w:val="0"/>
              <w:snapToGrid w:val="0"/>
              <w:spacing w:before="162" w:line="320" w:lineRule="exact"/>
              <w:ind w:left="30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1DC627F6">
            <w:pPr>
              <w:pStyle w:val="10"/>
              <w:adjustRightInd w:val="0"/>
              <w:snapToGrid w:val="0"/>
              <w:spacing w:before="162" w:line="320" w:lineRule="exact"/>
              <w:ind w:left="37"/>
              <w:jc w:val="both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6F01E068">
            <w:pPr>
              <w:pStyle w:val="10"/>
              <w:adjustRightInd w:val="0"/>
              <w:snapToGrid w:val="0"/>
              <w:spacing w:before="162" w:line="320" w:lineRule="exact"/>
              <w:ind w:left="37" w:leftChars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59FDFE67">
            <w:pPr>
              <w:pStyle w:val="10"/>
              <w:adjustRightInd w:val="0"/>
              <w:snapToGrid w:val="0"/>
              <w:spacing w:before="78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</w:tcPr>
          <w:p w14:paraId="6DBCDFC0">
            <w:pPr>
              <w:pStyle w:val="10"/>
              <w:adjustRightInd w:val="0"/>
              <w:snapToGrid w:val="0"/>
              <w:spacing w:before="78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20" w:type="dxa"/>
          </w:tcPr>
          <w:p w14:paraId="1A964F9F">
            <w:pPr>
              <w:pStyle w:val="10"/>
              <w:adjustRightInd w:val="0"/>
              <w:snapToGrid w:val="0"/>
              <w:spacing w:before="78" w:line="320" w:lineRule="exact"/>
              <w:ind w:right="69" w:firstLine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请在备注里注明计费标准，以便了解超出实际用量后如何进行收费。</w:t>
            </w:r>
          </w:p>
        </w:tc>
      </w:tr>
      <w:tr w14:paraId="0744F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74" w:type="dxa"/>
            <w:vAlign w:val="center"/>
          </w:tcPr>
          <w:p w14:paraId="5D77DB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360" w:lineRule="exact"/>
              <w:ind w:left="3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CDN流量</w:t>
            </w:r>
          </w:p>
        </w:tc>
        <w:tc>
          <w:tcPr>
            <w:tcW w:w="1271" w:type="dxa"/>
          </w:tcPr>
          <w:p w14:paraId="433B654F">
            <w:pPr>
              <w:pStyle w:val="10"/>
              <w:adjustRightInd w:val="0"/>
              <w:snapToGrid w:val="0"/>
              <w:spacing w:before="145" w:line="320" w:lineRule="exact"/>
              <w:ind w:left="32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 w14:paraId="165BD06A">
            <w:pPr>
              <w:pStyle w:val="10"/>
              <w:adjustRightInd w:val="0"/>
              <w:snapToGrid w:val="0"/>
              <w:spacing w:before="162" w:line="320" w:lineRule="exact"/>
              <w:ind w:left="37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651A9838">
            <w:pPr>
              <w:pStyle w:val="10"/>
              <w:adjustRightInd w:val="0"/>
              <w:snapToGrid w:val="0"/>
              <w:spacing w:before="162" w:line="320" w:lineRule="exact"/>
              <w:ind w:left="37" w:left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</w:tcPr>
          <w:p w14:paraId="319F071A">
            <w:pPr>
              <w:pStyle w:val="10"/>
              <w:adjustRightInd w:val="0"/>
              <w:snapToGrid w:val="0"/>
              <w:spacing w:before="145" w:line="320" w:lineRule="exact"/>
              <w:ind w:left="32" w:right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</w:tcPr>
          <w:p w14:paraId="467073D6">
            <w:pPr>
              <w:pStyle w:val="10"/>
              <w:adjustRightInd w:val="0"/>
              <w:snapToGrid w:val="0"/>
              <w:spacing w:before="145" w:line="320" w:lineRule="exact"/>
              <w:ind w:left="32" w:right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</w:tcPr>
          <w:p w14:paraId="7FF8849F">
            <w:pPr>
              <w:pStyle w:val="10"/>
              <w:adjustRightInd w:val="0"/>
              <w:snapToGrid w:val="0"/>
              <w:spacing w:before="145" w:line="320" w:lineRule="exact"/>
              <w:ind w:left="32" w:right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请在备注里注明计费标准，以便了解超出实际用量后如何进行收费。</w:t>
            </w:r>
          </w:p>
        </w:tc>
      </w:tr>
      <w:tr w14:paraId="348BB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74" w:type="dxa"/>
            <w:vAlign w:val="center"/>
          </w:tcPr>
          <w:p w14:paraId="03C8FB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4" w:line="360" w:lineRule="exact"/>
              <w:ind w:left="36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云数据库服务器</w:t>
            </w:r>
          </w:p>
        </w:tc>
        <w:tc>
          <w:tcPr>
            <w:tcW w:w="1271" w:type="dxa"/>
          </w:tcPr>
          <w:p w14:paraId="30A705A1">
            <w:pPr>
              <w:pStyle w:val="10"/>
              <w:adjustRightInd w:val="0"/>
              <w:snapToGrid w:val="0"/>
              <w:spacing w:before="103" w:line="320" w:lineRule="exact"/>
              <w:ind w:left="28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2AADFBFD">
            <w:pPr>
              <w:pStyle w:val="10"/>
              <w:adjustRightInd w:val="0"/>
              <w:snapToGrid w:val="0"/>
              <w:spacing w:before="120" w:line="320" w:lineRule="exact"/>
              <w:ind w:left="37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请详细列出产品规格及配置，并注明服务器所在地。</w:t>
            </w:r>
          </w:p>
        </w:tc>
        <w:tc>
          <w:tcPr>
            <w:tcW w:w="990" w:type="dxa"/>
            <w:vAlign w:val="center"/>
          </w:tcPr>
          <w:p w14:paraId="0BBEFB9C">
            <w:pPr>
              <w:pStyle w:val="10"/>
              <w:adjustRightInd w:val="0"/>
              <w:snapToGrid w:val="0"/>
              <w:spacing w:before="120" w:line="320" w:lineRule="exact"/>
              <w:ind w:left="37" w:leftChars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6B16ACFA">
            <w:pPr>
              <w:pStyle w:val="10"/>
              <w:adjustRightInd w:val="0"/>
              <w:snapToGrid w:val="0"/>
              <w:spacing w:before="37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</w:tcPr>
          <w:p w14:paraId="06A42CCD">
            <w:pPr>
              <w:pStyle w:val="10"/>
              <w:adjustRightInd w:val="0"/>
              <w:snapToGrid w:val="0"/>
              <w:spacing w:before="37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20" w:type="dxa"/>
          </w:tcPr>
          <w:p w14:paraId="6461F119">
            <w:pPr>
              <w:pStyle w:val="10"/>
              <w:adjustRightInd w:val="0"/>
              <w:snapToGrid w:val="0"/>
              <w:spacing w:before="37" w:line="320" w:lineRule="exact"/>
              <w:ind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1788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74" w:type="dxa"/>
            <w:vAlign w:val="center"/>
          </w:tcPr>
          <w:p w14:paraId="5B3A393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360" w:lineRule="exact"/>
              <w:ind w:left="35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安全服务</w:t>
            </w:r>
          </w:p>
        </w:tc>
        <w:tc>
          <w:tcPr>
            <w:tcW w:w="1271" w:type="dxa"/>
          </w:tcPr>
          <w:p w14:paraId="7C498F88">
            <w:pPr>
              <w:pStyle w:val="10"/>
              <w:adjustRightInd w:val="0"/>
              <w:snapToGrid w:val="0"/>
              <w:spacing w:before="145" w:line="320" w:lineRule="exact"/>
              <w:ind w:left="28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7523FD23">
            <w:pPr>
              <w:pStyle w:val="10"/>
              <w:adjustRightInd w:val="0"/>
              <w:snapToGrid w:val="0"/>
              <w:spacing w:before="162" w:line="320" w:lineRule="exact"/>
              <w:ind w:left="37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3F6C255E">
            <w:pPr>
              <w:pStyle w:val="10"/>
              <w:adjustRightInd w:val="0"/>
              <w:snapToGrid w:val="0"/>
              <w:spacing w:before="162" w:line="320" w:lineRule="exact"/>
              <w:ind w:left="37" w:leftChars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0885CFFE">
            <w:pPr>
              <w:pStyle w:val="10"/>
              <w:adjustRightInd w:val="0"/>
              <w:snapToGrid w:val="0"/>
              <w:spacing w:before="12" w:line="320" w:lineRule="exact"/>
              <w:ind w:left="30"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</w:tcPr>
          <w:p w14:paraId="7FB6525F">
            <w:pPr>
              <w:pStyle w:val="10"/>
              <w:adjustRightInd w:val="0"/>
              <w:snapToGrid w:val="0"/>
              <w:spacing w:before="12" w:line="320" w:lineRule="exact"/>
              <w:ind w:left="30"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20" w:type="dxa"/>
          </w:tcPr>
          <w:p w14:paraId="2B2E81F0">
            <w:pPr>
              <w:pStyle w:val="10"/>
              <w:adjustRightInd w:val="0"/>
              <w:snapToGrid w:val="0"/>
              <w:spacing w:before="12" w:line="320" w:lineRule="exact"/>
              <w:ind w:left="30" w:right="6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详细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列出满足国家信息安全等级保护三级要求所需的安全设备及参数。</w:t>
            </w:r>
          </w:p>
        </w:tc>
      </w:tr>
      <w:tr w14:paraId="3641A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774" w:type="dxa"/>
            <w:vAlign w:val="center"/>
          </w:tcPr>
          <w:p w14:paraId="4055DEE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360" w:lineRule="exact"/>
              <w:ind w:left="33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测评服务</w:t>
            </w:r>
          </w:p>
        </w:tc>
        <w:tc>
          <w:tcPr>
            <w:tcW w:w="1271" w:type="dxa"/>
          </w:tcPr>
          <w:p w14:paraId="15B289F1">
            <w:pPr>
              <w:pStyle w:val="10"/>
              <w:adjustRightInd w:val="0"/>
              <w:snapToGrid w:val="0"/>
              <w:spacing w:before="65" w:line="320" w:lineRule="exact"/>
              <w:ind w:left="28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674AE00C">
            <w:pPr>
              <w:pStyle w:val="10"/>
              <w:adjustRightInd w:val="0"/>
              <w:snapToGrid w:val="0"/>
              <w:spacing w:before="81" w:line="320" w:lineRule="exact"/>
              <w:ind w:left="37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32250415">
            <w:pPr>
              <w:pStyle w:val="10"/>
              <w:adjustRightInd w:val="0"/>
              <w:snapToGrid w:val="0"/>
              <w:spacing w:before="81" w:line="320" w:lineRule="exact"/>
              <w:ind w:left="37" w:leftChars="0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286C58BF">
            <w:pPr>
              <w:pStyle w:val="10"/>
              <w:adjustRightInd w:val="0"/>
              <w:snapToGrid w:val="0"/>
              <w:spacing w:before="65" w:line="320" w:lineRule="exact"/>
              <w:ind w:left="3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</w:tcPr>
          <w:p w14:paraId="706F5664">
            <w:pPr>
              <w:pStyle w:val="10"/>
              <w:adjustRightInd w:val="0"/>
              <w:snapToGrid w:val="0"/>
              <w:spacing w:before="65" w:line="320" w:lineRule="exact"/>
              <w:ind w:left="3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20" w:type="dxa"/>
          </w:tcPr>
          <w:p w14:paraId="732CEBC9">
            <w:pPr>
              <w:pStyle w:val="10"/>
              <w:adjustRightInd w:val="0"/>
              <w:snapToGrid w:val="0"/>
              <w:spacing w:before="65" w:line="320" w:lineRule="exact"/>
              <w:ind w:left="3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67014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774" w:type="dxa"/>
            <w:vAlign w:val="center"/>
          </w:tcPr>
          <w:p w14:paraId="42C93C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3" w:line="3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短信服务</w:t>
            </w:r>
          </w:p>
        </w:tc>
        <w:tc>
          <w:tcPr>
            <w:tcW w:w="1271" w:type="dxa"/>
          </w:tcPr>
          <w:p w14:paraId="4C7C42B8">
            <w:pPr>
              <w:pStyle w:val="10"/>
              <w:spacing w:before="33" w:line="320" w:lineRule="exact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26B0236F">
            <w:pPr>
              <w:pStyle w:val="10"/>
              <w:spacing w:before="33"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7EFCAEF7">
            <w:pPr>
              <w:pStyle w:val="10"/>
              <w:spacing w:before="33"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5B1EF9AF">
            <w:pPr>
              <w:pStyle w:val="10"/>
              <w:spacing w:before="33"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</w:tcPr>
          <w:p w14:paraId="3C2714D9">
            <w:pPr>
              <w:pStyle w:val="10"/>
              <w:spacing w:before="33"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20" w:type="dxa"/>
          </w:tcPr>
          <w:p w14:paraId="246D8048">
            <w:pPr>
              <w:pStyle w:val="10"/>
              <w:spacing w:before="33"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请在备注里注明计费标准。</w:t>
            </w:r>
          </w:p>
        </w:tc>
      </w:tr>
      <w:tr w14:paraId="51FEB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774" w:type="dxa"/>
            <w:vAlign w:val="center"/>
          </w:tcPr>
          <w:p w14:paraId="2DDDDA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1" w:line="360" w:lineRule="exact"/>
              <w:ind w:left="38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质保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1271" w:type="dxa"/>
          </w:tcPr>
          <w:p w14:paraId="6A71FED0">
            <w:pPr>
              <w:pStyle w:val="10"/>
              <w:spacing w:before="14" w:line="320" w:lineRule="exact"/>
              <w:ind w:left="36" w:right="47" w:hanging="5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689D3596">
            <w:pPr>
              <w:pStyle w:val="10"/>
              <w:spacing w:before="97" w:line="320" w:lineRule="exact"/>
              <w:ind w:left="37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0732A80B">
            <w:pPr>
              <w:pStyle w:val="10"/>
              <w:spacing w:before="97" w:line="320" w:lineRule="exact"/>
              <w:ind w:left="37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78C00BD5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5" w:type="dxa"/>
          </w:tcPr>
          <w:p w14:paraId="00BD8AAF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0" w:type="dxa"/>
          </w:tcPr>
          <w:p w14:paraId="6613A361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请列出响应服务时间、质保期等具体保障服务项目。</w:t>
            </w:r>
          </w:p>
        </w:tc>
      </w:tr>
      <w:tr w14:paraId="18275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774" w:type="dxa"/>
            <w:vAlign w:val="center"/>
          </w:tcPr>
          <w:p w14:paraId="53AD90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1" w:line="360" w:lineRule="exact"/>
              <w:ind w:left="38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优惠政策</w:t>
            </w:r>
          </w:p>
        </w:tc>
        <w:tc>
          <w:tcPr>
            <w:tcW w:w="1271" w:type="dxa"/>
          </w:tcPr>
          <w:p w14:paraId="09E0D565">
            <w:pPr>
              <w:pStyle w:val="10"/>
              <w:spacing w:before="14" w:line="320" w:lineRule="exact"/>
              <w:ind w:left="36" w:right="47" w:hanging="5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43810371">
            <w:pPr>
              <w:pStyle w:val="10"/>
              <w:spacing w:before="97" w:line="320" w:lineRule="exact"/>
              <w:ind w:left="37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72F50FCE">
            <w:pPr>
              <w:pStyle w:val="10"/>
              <w:spacing w:before="97" w:line="320" w:lineRule="exact"/>
              <w:ind w:left="37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0117C783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5" w:type="dxa"/>
          </w:tcPr>
          <w:p w14:paraId="5511874E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0" w:type="dxa"/>
          </w:tcPr>
          <w:p w14:paraId="2B154AC8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可写明第二年服务的优惠折扣。</w:t>
            </w:r>
          </w:p>
        </w:tc>
      </w:tr>
      <w:tr w14:paraId="4D913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774" w:type="dxa"/>
            <w:vAlign w:val="center"/>
          </w:tcPr>
          <w:p w14:paraId="0DFD9F1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1" w:line="360" w:lineRule="exact"/>
              <w:ind w:left="38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271" w:type="dxa"/>
          </w:tcPr>
          <w:p w14:paraId="06E4C7C6">
            <w:pPr>
              <w:pStyle w:val="10"/>
              <w:spacing w:before="14" w:line="320" w:lineRule="exact"/>
              <w:ind w:left="36" w:right="47" w:hanging="5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33993A17">
            <w:pPr>
              <w:pStyle w:val="10"/>
              <w:spacing w:before="97" w:line="320" w:lineRule="exact"/>
              <w:ind w:left="37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1D20266F">
            <w:pPr>
              <w:pStyle w:val="10"/>
              <w:spacing w:before="97" w:line="320" w:lineRule="exact"/>
              <w:ind w:left="37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 w14:paraId="5A440589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5" w:type="dxa"/>
          </w:tcPr>
          <w:p w14:paraId="7161F20F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0" w:type="dxa"/>
          </w:tcPr>
          <w:p w14:paraId="2B687347">
            <w:pPr>
              <w:spacing w:line="320" w:lineRule="exact"/>
              <w:rPr>
                <w:rFonts w:asciiTheme="minorEastAsia" w:hAnsi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可作其他事项的补充说明。</w:t>
            </w:r>
          </w:p>
        </w:tc>
      </w:tr>
      <w:tr w14:paraId="5F4D5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27" w:type="dxa"/>
            <w:gridSpan w:val="7"/>
            <w:vAlign w:val="center"/>
          </w:tcPr>
          <w:p w14:paraId="001B36E7">
            <w:pPr>
              <w:tabs>
                <w:tab w:val="left" w:pos="670"/>
              </w:tabs>
              <w:spacing w:line="32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合计金额：大写合计：                 小写合计：              （含  %增值税专用发票）</w:t>
            </w:r>
          </w:p>
        </w:tc>
      </w:tr>
    </w:tbl>
    <w:p w14:paraId="5DDF2C6B">
      <w:pPr>
        <w:pStyle w:val="12"/>
        <w:spacing w:line="4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说明：报价表格式供参考，可结合实际情况进行调整，但上述内容必须提供。</w:t>
      </w:r>
    </w:p>
    <w:p w14:paraId="4108D99E">
      <w:pPr>
        <w:pStyle w:val="12"/>
        <w:spacing w:line="4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730690A8">
      <w:pPr>
        <w:pStyle w:val="12"/>
        <w:spacing w:line="460" w:lineRule="exact"/>
        <w:ind w:left="0" w:leftChars="0" w:firstLine="3920" w:firstLineChars="1400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报价单位（盖章）：</w:t>
      </w:r>
    </w:p>
    <w:p w14:paraId="7916F134">
      <w:pPr>
        <w:pStyle w:val="12"/>
        <w:spacing w:line="460" w:lineRule="exact"/>
        <w:ind w:left="0" w:leftChars="0" w:firstLine="3920" w:firstLineChars="14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经办人、联系方式：</w:t>
      </w:r>
    </w:p>
    <w:p w14:paraId="184E0D41">
      <w:pPr>
        <w:pStyle w:val="12"/>
        <w:spacing w:line="460" w:lineRule="exact"/>
        <w:ind w:left="0" w:leftChars="0" w:firstLine="3920" w:firstLineChars="14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报价日期：</w:t>
      </w:r>
    </w:p>
    <w:sectPr>
      <w:pgSz w:w="11906" w:h="16838"/>
      <w:pgMar w:top="1134" w:right="124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jA2ODM2NDkyNmViN2Y4YmE1MGJkMmJhNTk5ZjAifQ=="/>
  </w:docVars>
  <w:rsids>
    <w:rsidRoot w:val="6C500735"/>
    <w:rsid w:val="0022037A"/>
    <w:rsid w:val="007A4737"/>
    <w:rsid w:val="00887303"/>
    <w:rsid w:val="00CC45F5"/>
    <w:rsid w:val="00D25CFF"/>
    <w:rsid w:val="026003DA"/>
    <w:rsid w:val="04297000"/>
    <w:rsid w:val="0F426F80"/>
    <w:rsid w:val="0FF05D35"/>
    <w:rsid w:val="1A6B310B"/>
    <w:rsid w:val="1BD064F9"/>
    <w:rsid w:val="22A634A2"/>
    <w:rsid w:val="252F0A53"/>
    <w:rsid w:val="2CE54946"/>
    <w:rsid w:val="309A23E5"/>
    <w:rsid w:val="3A465B2C"/>
    <w:rsid w:val="46B42A0C"/>
    <w:rsid w:val="5611527B"/>
    <w:rsid w:val="56AE00FB"/>
    <w:rsid w:val="5A185420"/>
    <w:rsid w:val="5DE3553E"/>
    <w:rsid w:val="6C500735"/>
    <w:rsid w:val="6D8074B6"/>
    <w:rsid w:val="6D8E5EC9"/>
    <w:rsid w:val="6FF86E2C"/>
    <w:rsid w:val="752F304D"/>
    <w:rsid w:val="77112CBA"/>
    <w:rsid w:val="7C5940C1"/>
    <w:rsid w:val="7E5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spacing w:line="620" w:lineRule="exact"/>
      <w:ind w:firstLine="560" w:firstLineChars="200"/>
    </w:pPr>
    <w:rPr>
      <w:rFonts w:ascii="宋体" w:hAnsi="宋体"/>
      <w:sz w:val="28"/>
      <w:szCs w:val="28"/>
    </w:r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autoRedefine/>
    <w:qFormat/>
    <w:uiPriority w:val="0"/>
    <w:pPr>
      <w:ind w:firstLine="210"/>
    </w:pPr>
    <w:rPr>
      <w:szCs w:val="20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10"/>
      <w:szCs w:val="10"/>
      <w:lang w:eastAsia="en-US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454</Characters>
  <Lines>9</Lines>
  <Paragraphs>2</Paragraphs>
  <TotalTime>14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2025-06-04T03:33:00Z</dcterms:created>
  <dc:creator>WPS_融合</dc:creator>
  <cp:lastModifiedBy>陈霞</cp:lastModifiedBy>
  <dcterms:modified xsi:type="dcterms:W3CDTF">2025-06-05T07:40:37Z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569A2F08D68F4008861B4FDFAC358664_13</vt:lpwstr>
  </property>
  <property fmtid="{D5CDD505-2E9C-101B-9397-08002B2CF9AE}" pid="4" name="KSOTemplateDocerSaveRecord">
    <vt:lpwstr>eyJoZGlkIjoiYTdhNDMzYTgxNzdkYzZkMjUxZDAyNWJiZjgyZmFjODkiLCJ1c2VySWQiOiIxNTY5NjU5MTc5In0=</vt:lpwstr>
  </property>
</Properties>
</file>